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6FFBAB">
      <w:pPr>
        <w:widowControl w:val="0"/>
        <w:snapToGrid w:val="0"/>
        <w:spacing w:line="580" w:lineRule="exact"/>
        <w:rPr>
          <w:rFonts w:hint="eastAsia" w:ascii="黑体" w:hAnsi="宋体" w:eastAsia="黑体" w:cs="黑体"/>
          <w:sz w:val="32"/>
          <w:szCs w:val="32"/>
        </w:rPr>
      </w:pPr>
      <w:r>
        <w:rPr>
          <w:rFonts w:hint="eastAsia" w:ascii="黑体" w:hAnsi="宋体" w:eastAsia="黑体" w:cs="黑体"/>
          <w:sz w:val="32"/>
          <w:szCs w:val="32"/>
          <w:lang w:bidi="ar"/>
        </w:rPr>
        <w:t>附件2</w:t>
      </w:r>
    </w:p>
    <w:p w14:paraId="063A885A">
      <w:pPr>
        <w:widowControl w:val="0"/>
        <w:spacing w:before="120" w:beforeLines="50" w:after="360" w:afterLines="150" w:line="700" w:lineRule="exact"/>
        <w:jc w:val="center"/>
        <w:rPr>
          <w:rFonts w:hint="eastAsia" w:ascii="小标宋" w:hAnsi="Times New Roman" w:eastAsia="小标宋" w:cs="小标宋"/>
          <w:sz w:val="44"/>
          <w:szCs w:val="44"/>
        </w:rPr>
      </w:pPr>
      <w:r>
        <w:rPr>
          <w:rFonts w:hint="eastAsia" w:ascii="小标宋" w:hAnsi="Times New Roman" w:eastAsia="小标宋" w:cs="小标宋"/>
          <w:sz w:val="44"/>
          <w:szCs w:val="44"/>
          <w:lang w:bidi="ar"/>
        </w:rPr>
        <w:t>2025年中国流动科技馆项目</w:t>
      </w:r>
      <w:r>
        <w:rPr>
          <w:rFonts w:hint="eastAsia" w:ascii="小标宋" w:hAnsi="Times New Roman" w:eastAsia="小标宋" w:cs="小标宋"/>
          <w:sz w:val="44"/>
          <w:szCs w:val="44"/>
          <w:lang w:bidi="ar"/>
        </w:rPr>
        <w:br w:type="textWrapping"/>
      </w:r>
      <w:r>
        <w:rPr>
          <w:rFonts w:hint="eastAsia" w:ascii="小标宋" w:hAnsi="Times New Roman" w:eastAsia="小标宋" w:cs="小标宋"/>
          <w:sz w:val="44"/>
          <w:szCs w:val="44"/>
          <w:lang w:bidi="ar"/>
        </w:rPr>
        <w:t>配发主题模块明细表</w:t>
      </w:r>
    </w:p>
    <w:tbl>
      <w:tblPr>
        <w:tblStyle w:val="14"/>
        <w:tblW w:w="96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8"/>
        <w:gridCol w:w="569"/>
        <w:gridCol w:w="1404"/>
        <w:gridCol w:w="708"/>
        <w:gridCol w:w="848"/>
        <w:gridCol w:w="3110"/>
        <w:gridCol w:w="2431"/>
      </w:tblGrid>
      <w:tr w14:paraId="35DEB3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8" w:hRule="atLeast"/>
          <w:jc w:val="center"/>
        </w:trPr>
        <w:tc>
          <w:tcPr>
            <w:tcW w:w="569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3E76B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序号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F82CA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区域</w:t>
            </w:r>
          </w:p>
        </w:tc>
        <w:tc>
          <w:tcPr>
            <w:tcW w:w="1408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2E57AF">
            <w:pPr>
              <w:widowControl w:val="0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省（区、市）</w:t>
            </w:r>
          </w:p>
        </w:tc>
        <w:tc>
          <w:tcPr>
            <w:tcW w:w="155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81AA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配发套数</w:t>
            </w:r>
          </w:p>
        </w:tc>
        <w:tc>
          <w:tcPr>
            <w:tcW w:w="5557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E796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配发模块</w:t>
            </w:r>
          </w:p>
        </w:tc>
      </w:tr>
      <w:tr w14:paraId="72652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569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620E9D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7142A9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EC69D2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3EFD5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常规巡展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90079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区域换展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FE0B8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常规</w:t>
            </w:r>
          </w:p>
          <w:p w14:paraId="323863A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巡展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C1465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sz w:val="24"/>
                <w:lang w:bidi="ar"/>
              </w:rPr>
              <w:t>区域换展</w:t>
            </w:r>
          </w:p>
        </w:tc>
      </w:tr>
      <w:tr w14:paraId="23B742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EC195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4E8C5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西部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DA48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内蒙古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A178A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29847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524A6F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2/8/9,1/6/9,1/8/9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F47BFC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7DFD1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FEA02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F79857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49CBE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广西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0AAF8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A89D1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553C5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6/8/9,1/2/5,10/11/12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3C7C84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58A15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CC757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0874A8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ED5F7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四川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6EC53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59D4C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39D2F9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6/10/12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ACE62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23320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ABE9F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5EFAC9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BA5BC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贵州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A240A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7297DA">
            <w:pPr>
              <w:widowControl w:val="0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893B1E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3/4/9,13/14/15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A21BE4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64FBD5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F0BA6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5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07869F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B91D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云南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B3008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FB7E6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DDC7605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13/14/15,4/8/9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BD2BD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  <w:tr w14:paraId="000CAE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352EA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3BCA1B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C13CB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陕西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D8DF8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06410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4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505B4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C97742">
            <w:pPr>
              <w:widowControl w:val="0"/>
              <w:jc w:val="left"/>
              <w:rPr>
                <w:rFonts w:ascii="仿宋_GB2312" w:hAnsi="仿宋_GB2312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1/2/3/4/5/6/7/8/9/10/</w:t>
            </w:r>
          </w:p>
          <w:p w14:paraId="6F6347BC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11/12</w:t>
            </w:r>
          </w:p>
        </w:tc>
      </w:tr>
      <w:tr w14:paraId="73A101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BBEC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7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766B473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6BB70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甘肃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A3CA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4B414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DE6235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13/14/15,13/14/15,5/7/9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439513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80AF4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E0327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8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5AD3F5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E4F8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青海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E9258A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80C66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1EC0EE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7/8/9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131AE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BF0CE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C7263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9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42DDE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E821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新疆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136FF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B1DDF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D2CEAE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3/4/7,5/7/10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4EB50A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9C5EE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DC6B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10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C02D0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中部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32C300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河北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0D0BC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07621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D903C5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3/4/5,1/2/8,1/3/7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26667A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3B9686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5D51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11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761853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85E05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山西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E5D3B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4395B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7931D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7/8/9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7FF906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8BB2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A6032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12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710F87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383D5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黑龙江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A872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9BE9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287F6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10/11/12,13/14/15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D9505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8BCE7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CF19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13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1A17A9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A3FA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安徽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8847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4F611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0B2718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4/5/8,6/7/9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14E5F9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F2CF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B209F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14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BF1A6C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586A8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江西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121E2C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8F1CD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688BD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10/11/12,13/14/15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EF34D4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4543E8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093557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15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D3C44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B7807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河南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F826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2238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725BD3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3/4/10,1/6/9,13/14/15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0DBE87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0F010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6BFC4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16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9741AE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669F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湖北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025D2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03F7A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11E37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1/6/10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E8BBE2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1F5DB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27A2B0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17</w:t>
            </w:r>
          </w:p>
        </w:tc>
        <w:tc>
          <w:tcPr>
            <w:tcW w:w="5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EB8C2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东部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EB12AD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辽宁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4C2721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FAEC3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97EE11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1/5/9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C3BDA6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75D550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F0FF89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18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0F5A58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6F48B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福建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B52035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F0970E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02700B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2/10/12</w:t>
            </w: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DD5F55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</w:tr>
      <w:tr w14:paraId="6CD38D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56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F1407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19</w:t>
            </w:r>
          </w:p>
        </w:tc>
        <w:tc>
          <w:tcPr>
            <w:tcW w:w="5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DC2AAB4">
            <w:pPr>
              <w:widowControl w:val="0"/>
              <w:rPr>
                <w:rFonts w:hint="eastAsia" w:ascii="仿宋_GB2312" w:hAnsi="仿宋_GB2312" w:eastAsia="仿宋_GB2312" w:cs="仿宋_GB2312"/>
                <w:sz w:val="20"/>
              </w:rPr>
            </w:pP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F05AC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山东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36A7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8D62A5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2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7CA4C7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952416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lang w:bidi="ar"/>
              </w:rPr>
              <w:t>2/4/6/7/8/9</w:t>
            </w:r>
          </w:p>
        </w:tc>
      </w:tr>
      <w:tr w14:paraId="753D92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7" w:hRule="atLeast"/>
          <w:jc w:val="center"/>
        </w:trPr>
        <w:tc>
          <w:tcPr>
            <w:tcW w:w="254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C01A3F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合计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F24742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34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503AE4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 w:val="24"/>
                <w:lang w:bidi="ar"/>
              </w:rPr>
              <w:t>6</w:t>
            </w:r>
          </w:p>
        </w:tc>
        <w:tc>
          <w:tcPr>
            <w:tcW w:w="31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C9B9FA">
            <w:pPr>
              <w:widowControl w:val="0"/>
              <w:jc w:val="left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  <w:tc>
          <w:tcPr>
            <w:tcW w:w="24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D60EE3">
            <w:pPr>
              <w:widowControl w:val="0"/>
              <w:jc w:val="center"/>
              <w:rPr>
                <w:rFonts w:hint="eastAsia" w:ascii="仿宋_GB2312" w:hAnsi="仿宋_GB2312" w:eastAsia="仿宋_GB2312" w:cs="仿宋_GB2312"/>
                <w:color w:val="000000"/>
                <w:sz w:val="24"/>
              </w:rPr>
            </w:pPr>
          </w:p>
        </w:tc>
      </w:tr>
    </w:tbl>
    <w:p w14:paraId="0F7C36C5">
      <w:pPr>
        <w:widowControl w:val="0"/>
        <w:snapToGrid w:val="0"/>
        <w:spacing w:line="380" w:lineRule="exact"/>
        <w:rPr>
          <w:rFonts w:hint="eastAsia" w:ascii="仿宋_GB2312" w:hAnsi="仿宋_GB2312" w:eastAsia="仿宋_GB2312" w:cs="仿宋_GB2312"/>
          <w:szCs w:val="32"/>
        </w:rPr>
      </w:pPr>
      <w:r>
        <w:rPr>
          <w:rFonts w:hint="eastAsia" w:ascii="仿宋_GB2312" w:hAnsi="仿宋_GB2312" w:eastAsia="仿宋_GB2312" w:cs="仿宋_GB2312"/>
          <w:sz w:val="24"/>
          <w:lang w:bidi="ar"/>
        </w:rPr>
        <w:t>注：配发模块1-15 分别表示 15种不同的主题展览模块，编号所对应的主题展览模块名称如下：“1”为《AI，超越人类？》，“2” 为《点石成芯·芯创世界》，“3”为《科技“慧”生活》，“4”为《改变世界的材料》，“5”为《美丽数学》，“6”为《趣享运动》，“7”为《争分夺秒·险境求生》，“8”为《非遗科韵》，“9”为《魔术中的科学》，“10”为《动物工程师》，“11”为《快快慢慢的速度》，“12”为《飞得更高》，“13”为《进击的驱动力》，“14”为《光影万象》，“15”为《电磁共舞》。</w:t>
      </w:r>
    </w:p>
    <w:p w14:paraId="0BDE7C18">
      <w:pPr>
        <w:widowControl w:val="0"/>
        <w:tabs>
          <w:tab w:val="right" w:pos="9720"/>
        </w:tabs>
        <w:spacing w:line="500" w:lineRule="exact"/>
        <w:ind w:left="1120" w:leftChars="100" w:right="280" w:rightChars="100" w:hanging="840" w:hangingChars="300"/>
        <w:textAlignment w:val="bottom"/>
        <w:rPr>
          <w:rFonts w:hint="eastAsia" w:ascii="仿宋_GB2312" w:hAnsi="Garamond" w:eastAsia="仿宋_GB2312"/>
          <w:szCs w:val="28"/>
        </w:rPr>
      </w:pPr>
      <w:bookmarkStart w:id="0" w:name="_GoBack"/>
      <w:bookmarkEnd w:id="0"/>
    </w:p>
    <w:sectPr>
      <w:footerReference r:id="rId4" w:type="default"/>
      <w:headerReference r:id="rId3" w:type="even"/>
      <w:footerReference r:id="rId5" w:type="even"/>
      <w:pgSz w:w="11907" w:h="16840"/>
      <w:pgMar w:top="1701" w:right="1474" w:bottom="992" w:left="1588" w:header="0" w:footer="164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小标宋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Batang">
    <w:altName w:val="Malgun Gothic"/>
    <w:panose1 w:val="02030600000101010101"/>
    <w:charset w:val="81"/>
    <w:family w:val="roma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Garamond">
    <w:panose1 w:val="02020404030301010803"/>
    <w:charset w:val="00"/>
    <w:family w:val="roman"/>
    <w:pitch w:val="default"/>
    <w:sig w:usb0="00000287" w:usb1="00000000" w:usb2="00000000" w:usb3="00000000" w:csb0="0000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9F753F2">
    <w:pPr>
      <w:pStyle w:val="10"/>
      <w:framePr w:wrap="around" w:vAnchor="text" w:hAnchor="margin" w:xAlign="outside" w:y="1"/>
      <w:rPr>
        <w:rStyle w:val="18"/>
        <w:rFonts w:ascii="Times New Roman" w:hAnsi="Times New Roman"/>
        <w:szCs w:val="28"/>
      </w:rPr>
    </w:pPr>
    <w:r>
      <w:rPr>
        <w:rStyle w:val="18"/>
        <w:rFonts w:ascii="Times New Roman" w:hAnsi="Times New Roman"/>
        <w:szCs w:val="28"/>
      </w:rPr>
      <w:t xml:space="preserve">— </w:t>
    </w:r>
    <w:r>
      <w:rPr>
        <w:rFonts w:ascii="Times New Roman" w:hAnsi="Times New Roman"/>
        <w:szCs w:val="28"/>
      </w:rPr>
      <w:fldChar w:fldCharType="begin"/>
    </w:r>
    <w:r>
      <w:rPr>
        <w:rStyle w:val="18"/>
        <w:rFonts w:ascii="Times New Roman" w:hAnsi="Times New Roman"/>
        <w:szCs w:val="28"/>
      </w:rPr>
      <w:instrText xml:space="preserve">PAGE  </w:instrText>
    </w:r>
    <w:r>
      <w:rPr>
        <w:rFonts w:ascii="Times New Roman" w:hAnsi="Times New Roman"/>
        <w:szCs w:val="28"/>
      </w:rPr>
      <w:fldChar w:fldCharType="separate"/>
    </w:r>
    <w:r>
      <w:rPr>
        <w:rStyle w:val="18"/>
        <w:rFonts w:ascii="Times New Roman" w:hAnsi="Times New Roman"/>
        <w:szCs w:val="28"/>
      </w:rPr>
      <w:t>23</w:t>
    </w:r>
    <w:r>
      <w:rPr>
        <w:rFonts w:ascii="Times New Roman" w:hAnsi="Times New Roman"/>
        <w:szCs w:val="28"/>
      </w:rPr>
      <w:fldChar w:fldCharType="end"/>
    </w:r>
    <w:r>
      <w:rPr>
        <w:rStyle w:val="18"/>
        <w:rFonts w:ascii="Times New Roman" w:hAnsi="Times New Roman"/>
        <w:szCs w:val="28"/>
      </w:rPr>
      <w:t xml:space="preserve"> —</w:t>
    </w:r>
  </w:p>
  <w:p w14:paraId="34DE1CFD">
    <w:pPr>
      <w:pStyle w:val="10"/>
      <w:ind w:right="360"/>
      <w:rPr>
        <w:rFonts w:ascii="Times New Roman" w:hAnsi="Times New Roman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A3B827">
    <w:pPr>
      <w:pStyle w:val="10"/>
      <w:framePr w:wrap="around" w:vAnchor="text" w:hAnchor="margin" w:xAlign="outside" w:y="1"/>
      <w:rPr>
        <w:rStyle w:val="18"/>
      </w:rPr>
    </w:pPr>
    <w:r>
      <w:fldChar w:fldCharType="begin"/>
    </w:r>
    <w:r>
      <w:rPr>
        <w:rStyle w:val="18"/>
      </w:rPr>
      <w:instrText xml:space="preserve">PAGE  </w:instrText>
    </w:r>
    <w:r>
      <w:fldChar w:fldCharType="separate"/>
    </w:r>
    <w:r>
      <w:fldChar w:fldCharType="end"/>
    </w:r>
  </w:p>
  <w:p w14:paraId="50CF40A7">
    <w:pPr>
      <w:pStyle w:val="10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2B12BE6">
    <w:pPr>
      <w:pStyle w:val="1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720"/>
  <w:hyphenationZone w:val="360"/>
  <w:drawingGridHorizontalSpacing w:val="126"/>
  <w:drawingGridVerticalSpacing w:val="190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doNotLeaveBackslashAlon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06D64"/>
    <w:rsid w:val="00041653"/>
    <w:rsid w:val="000871EE"/>
    <w:rsid w:val="001B7EF0"/>
    <w:rsid w:val="002F1F6A"/>
    <w:rsid w:val="00302270"/>
    <w:rsid w:val="00342FDD"/>
    <w:rsid w:val="00404762"/>
    <w:rsid w:val="004F37B5"/>
    <w:rsid w:val="00534452"/>
    <w:rsid w:val="0062292A"/>
    <w:rsid w:val="00713187"/>
    <w:rsid w:val="008730E0"/>
    <w:rsid w:val="008E4E0A"/>
    <w:rsid w:val="008E56D1"/>
    <w:rsid w:val="00AE31BC"/>
    <w:rsid w:val="00B027BD"/>
    <w:rsid w:val="00B73E45"/>
    <w:rsid w:val="00C33574"/>
    <w:rsid w:val="00C46965"/>
    <w:rsid w:val="00D264F7"/>
    <w:rsid w:val="00DC5EC7"/>
    <w:rsid w:val="00DD5D01"/>
    <w:rsid w:val="00E85BC8"/>
    <w:rsid w:val="00EC56CE"/>
    <w:rsid w:val="17B80B79"/>
    <w:rsid w:val="199B4E41"/>
    <w:rsid w:val="2ABF734B"/>
    <w:rsid w:val="383FDDF0"/>
    <w:rsid w:val="3F5FDC5D"/>
    <w:rsid w:val="3FEDF286"/>
    <w:rsid w:val="571FB2D3"/>
    <w:rsid w:val="5AB78767"/>
    <w:rsid w:val="5BFC4FDF"/>
    <w:rsid w:val="5E37782F"/>
    <w:rsid w:val="62D879CD"/>
    <w:rsid w:val="65F27EF6"/>
    <w:rsid w:val="6D9F2BEC"/>
    <w:rsid w:val="75FF1163"/>
    <w:rsid w:val="76FF5C1A"/>
    <w:rsid w:val="77DED859"/>
    <w:rsid w:val="7B7BCB5B"/>
    <w:rsid w:val="7BBF1891"/>
    <w:rsid w:val="7BD57BEF"/>
    <w:rsid w:val="7FF7DE9B"/>
    <w:rsid w:val="993A6E57"/>
    <w:rsid w:val="9CFF4782"/>
    <w:rsid w:val="AFFCA445"/>
    <w:rsid w:val="B8F36F21"/>
    <w:rsid w:val="BCBFF3CC"/>
    <w:rsid w:val="BCF78450"/>
    <w:rsid w:val="BFFFB113"/>
    <w:rsid w:val="CDE397C7"/>
    <w:rsid w:val="CFFB3C97"/>
    <w:rsid w:val="D5B7A5E3"/>
    <w:rsid w:val="D9CFDE0F"/>
    <w:rsid w:val="DFEFDB88"/>
    <w:rsid w:val="E9EF449F"/>
    <w:rsid w:val="ECBB2693"/>
    <w:rsid w:val="EF2F6D76"/>
    <w:rsid w:val="F9FDBF93"/>
    <w:rsid w:val="F9FF2B54"/>
    <w:rsid w:val="F9FFB407"/>
    <w:rsid w:val="FCFF5485"/>
    <w:rsid w:val="FDB78467"/>
    <w:rsid w:val="FDDA3F96"/>
    <w:rsid w:val="FF39E9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qFormat="1" w:unhideWhenUsed="0" w:uiPriority="0" w:semiHidden="0" w:name="macro"/>
    <w:lsdException w:uiPriority="99" w:name="toa heading"/>
    <w:lsdException w:uiPriority="99" w:name="List"/>
    <w:lsdException w:uiPriority="99" w:name="List Bullet"/>
    <w:lsdException w:uiPriority="99" w:name="List Number"/>
    <w:lsdException w:unhideWhenUsed="0" w:uiPriority="0" w:semiHidden="0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nhideWhenUsed="0" w:uiPriority="0" w:semiHidden="0" w:name="Body Text Indent 2"/>
    <w:lsdException w:unhideWhenUsed="0" w:uiPriority="0" w:semiHidden="0" w:name="Body Text Indent 3"/>
    <w:lsdException w:uiPriority="99" w:name="Block Text"/>
    <w:lsdException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sz w:val="28"/>
      <w:lang w:val="en-US" w:eastAsia="zh-CN" w:bidi="ar-SA"/>
    </w:rPr>
  </w:style>
  <w:style w:type="character" w:default="1" w:styleId="16">
    <w:name w:val="Default Paragraph Font"/>
    <w:uiPriority w:val="0"/>
  </w:style>
  <w:style w:type="table" w:default="1" w:styleId="14">
    <w:name w:val="Normal Table"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overflowPunct w:val="0"/>
      <w:autoSpaceDE w:val="0"/>
      <w:autoSpaceDN w:val="0"/>
      <w:adjustRightInd w:val="0"/>
      <w:jc w:val="both"/>
      <w:textAlignment w:val="baseline"/>
    </w:pPr>
    <w:rPr>
      <w:rFonts w:ascii="Calibri" w:hAnsi="Calibri" w:eastAsia="宋体" w:cs="Times New Roman"/>
      <w:lang w:val="en-US" w:eastAsia="zh-CN" w:bidi="ar-SA"/>
    </w:rPr>
  </w:style>
  <w:style w:type="paragraph" w:styleId="3">
    <w:name w:val="annotation text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/>
      <w:jc w:val="left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  <w:style w:type="paragraph" w:styleId="4">
    <w:name w:val="Body Text"/>
    <w:basedOn w:val="1"/>
    <w:uiPriority w:val="0"/>
    <w:pPr>
      <w:spacing w:before="1200" w:beforeLines="0" w:line="20" w:lineRule="exact"/>
    </w:pPr>
    <w:rPr>
      <w:rFonts w:ascii="仿宋_GB2312" w:eastAsia="仿宋_GB2312"/>
      <w:sz w:val="30"/>
    </w:rPr>
  </w:style>
  <w:style w:type="paragraph" w:styleId="5">
    <w:name w:val="Body Text Indent"/>
    <w:basedOn w:val="1"/>
    <w:uiPriority w:val="0"/>
    <w:pPr>
      <w:ind w:firstLine="555"/>
    </w:pPr>
    <w:rPr>
      <w:rFonts w:ascii="仿宋_GB2312" w:eastAsia="仿宋_GB2312"/>
      <w:sz w:val="32"/>
    </w:rPr>
  </w:style>
  <w:style w:type="paragraph" w:styleId="6">
    <w:name w:val="List 2"/>
    <w:basedOn w:val="1"/>
    <w:uiPriority w:val="0"/>
    <w:pPr>
      <w:keepNext w:val="0"/>
      <w:keepLines w:val="0"/>
      <w:widowControl w:val="0"/>
      <w:suppressLineNumbers w:val="0"/>
      <w:adjustRightInd w:val="0"/>
      <w:spacing w:before="0" w:beforeAutospacing="0" w:after="0" w:afterAutospacing="0" w:line="312" w:lineRule="atLeast"/>
      <w:ind w:left="840" w:right="0" w:hanging="420"/>
      <w:jc w:val="both"/>
    </w:pPr>
    <w:rPr>
      <w:rFonts w:hint="default" w:ascii="Times New Roman" w:hAnsi="Times New Roman" w:eastAsia="仿宋_GB2312" w:cs="Times New Roman"/>
      <w:color w:val="auto"/>
      <w:kern w:val="0"/>
      <w:sz w:val="32"/>
      <w:szCs w:val="20"/>
      <w:lang w:val="en-US" w:eastAsia="zh-CN" w:bidi="ar"/>
    </w:rPr>
  </w:style>
  <w:style w:type="paragraph" w:styleId="7">
    <w:name w:val="Date"/>
    <w:basedOn w:val="1"/>
    <w:next w:val="1"/>
    <w:uiPriority w:val="0"/>
    <w:pPr>
      <w:ind w:left="100" w:leftChars="2500"/>
    </w:pPr>
    <w:rPr>
      <w:rFonts w:ascii="仿宋_GB2312" w:eastAsia="仿宋_GB2312"/>
      <w:sz w:val="30"/>
    </w:rPr>
  </w:style>
  <w:style w:type="paragraph" w:styleId="8">
    <w:name w:val="Body Text Indent 2"/>
    <w:basedOn w:val="1"/>
    <w:uiPriority w:val="0"/>
    <w:pPr>
      <w:spacing w:line="560" w:lineRule="exact"/>
      <w:ind w:firstLine="630" w:firstLineChars="210"/>
      <w:textAlignment w:val="bottom"/>
    </w:pPr>
    <w:rPr>
      <w:rFonts w:eastAsia="仿宋_GB2312"/>
      <w:sz w:val="30"/>
    </w:rPr>
  </w:style>
  <w:style w:type="paragraph" w:styleId="9">
    <w:name w:val="Balloon Text"/>
    <w:basedOn w:val="1"/>
    <w:link w:val="20"/>
    <w:uiPriority w:val="0"/>
    <w:rPr>
      <w:sz w:val="18"/>
      <w:szCs w:val="18"/>
    </w:rPr>
  </w:style>
  <w:style w:type="paragraph" w:styleId="10">
    <w:name w:val="footer"/>
    <w:basedOn w:val="1"/>
    <w:link w:val="21"/>
    <w:uiPriority w:val="0"/>
    <w:pPr>
      <w:tabs>
        <w:tab w:val="center" w:pos="4153"/>
        <w:tab w:val="right" w:pos="8306"/>
      </w:tabs>
    </w:pPr>
  </w:style>
  <w:style w:type="paragraph" w:styleId="11">
    <w:name w:val="header"/>
    <w:basedOn w:val="1"/>
    <w:uiPriority w:val="0"/>
    <w:pPr>
      <w:tabs>
        <w:tab w:val="center" w:pos="4153"/>
        <w:tab w:val="right" w:pos="8306"/>
      </w:tabs>
    </w:pPr>
    <w:rPr>
      <w:sz w:val="20"/>
    </w:rPr>
  </w:style>
  <w:style w:type="paragraph" w:styleId="12">
    <w:name w:val="Body Text Indent 3"/>
    <w:basedOn w:val="1"/>
    <w:uiPriority w:val="0"/>
    <w:pPr>
      <w:spacing w:line="580" w:lineRule="exact"/>
      <w:ind w:firstLine="600" w:firstLineChars="200"/>
    </w:pPr>
    <w:rPr>
      <w:rFonts w:ascii="仿宋_GB2312" w:eastAsia="仿宋_GB2312"/>
      <w:sz w:val="30"/>
    </w:rPr>
  </w:style>
  <w:style w:type="paragraph" w:styleId="13">
    <w:name w:val="Normal (Web)"/>
    <w:basedOn w:val="1"/>
    <w:uiPriority w:val="0"/>
    <w:pPr>
      <w:overflowPunct/>
      <w:autoSpaceDE/>
      <w:autoSpaceDN/>
      <w:adjustRightInd/>
      <w:spacing w:before="100" w:beforeLines="0" w:beforeAutospacing="1" w:after="100" w:afterLines="0" w:afterAutospacing="1"/>
      <w:jc w:val="left"/>
      <w:textAlignment w:val="auto"/>
    </w:pPr>
    <w:rPr>
      <w:rFonts w:ascii="宋体" w:hAnsi="宋体" w:cs="宋体"/>
      <w:sz w:val="24"/>
      <w:szCs w:val="24"/>
    </w:rPr>
  </w:style>
  <w:style w:type="table" w:styleId="15">
    <w:name w:val="Table Grid"/>
    <w:basedOn w:val="14"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qFormat/>
    <w:uiPriority w:val="0"/>
    <w:rPr>
      <w:b/>
      <w:bCs/>
    </w:rPr>
  </w:style>
  <w:style w:type="character" w:styleId="18">
    <w:name w:val="page number"/>
    <w:uiPriority w:val="0"/>
  </w:style>
  <w:style w:type="character" w:styleId="19">
    <w:name w:val="Hyperlink"/>
    <w:uiPriority w:val="0"/>
    <w:rPr>
      <w:color w:val="0000FF"/>
      <w:u w:val="single"/>
    </w:rPr>
  </w:style>
  <w:style w:type="character" w:customStyle="1" w:styleId="20">
    <w:name w:val="批注框文本 Char"/>
    <w:link w:val="9"/>
    <w:uiPriority w:val="0"/>
    <w:rPr>
      <w:sz w:val="18"/>
      <w:szCs w:val="18"/>
    </w:rPr>
  </w:style>
  <w:style w:type="character" w:customStyle="1" w:styleId="21">
    <w:name w:val="页脚 Char"/>
    <w:link w:val="10"/>
    <w:uiPriority w:val="0"/>
  </w:style>
  <w:style w:type="paragraph" w:customStyle="1" w:styleId="22">
    <w:name w:val="msolistparagraph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黑体"/>
      <w:color w:val="auto"/>
      <w:kern w:val="2"/>
      <w:sz w:val="32"/>
      <w:szCs w:val="22"/>
      <w:lang w:val="en-US" w:eastAsia="zh-CN" w:bidi="ar"/>
    </w:rPr>
  </w:style>
  <w:style w:type="paragraph" w:customStyle="1" w:styleId="23">
    <w:name w:val="列出段落1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="0" w:afterAutospacing="0"/>
      <w:ind w:left="0" w:right="0" w:firstLine="420" w:firstLineChars="200"/>
      <w:jc w:val="both"/>
    </w:pPr>
    <w:rPr>
      <w:rFonts w:hint="default" w:ascii="Calibri" w:hAnsi="Calibri" w:eastAsia="仿宋_GB2312" w:cs="Times New Roman"/>
      <w:color w:val="auto"/>
      <w:kern w:val="2"/>
      <w:sz w:val="32"/>
      <w:szCs w:val="2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4540</Words>
  <Characters>4911</Characters>
  <Lines>72</Lines>
  <Paragraphs>20</Paragraphs>
  <TotalTime>1</TotalTime>
  <ScaleCrop>false</ScaleCrop>
  <LinksUpToDate>false</LinksUpToDate>
  <CharactersWithSpaces>6172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2024-12-05T02:41:00Z</dcterms:created>
  <dc:creator>内网自动化</dc:creator>
  <cp:lastModifiedBy>Miss.Hamster</cp:lastModifiedBy>
  <dcterms:modified xsi:type="dcterms:W3CDTF">2024-12-10T02:37:54Z</dcterms:modified>
  <dc:title>中国科协办公厅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257AA6369B6D443B92304AA31C265C87_13</vt:lpwstr>
  </property>
</Properties>
</file>